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8550B">
        <w:rPr>
          <w:b/>
          <w:color w:val="000000"/>
          <w:sz w:val="24"/>
          <w:szCs w:val="24"/>
        </w:rPr>
        <w:t xml:space="preserve"> Понедельник</w:t>
      </w:r>
      <w:r w:rsidR="000E6159">
        <w:rPr>
          <w:b/>
          <w:color w:val="000000"/>
          <w:sz w:val="24"/>
          <w:szCs w:val="24"/>
        </w:rPr>
        <w:t xml:space="preserve"> 16 декабря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8550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0E6159">
        <w:rPr>
          <w:b/>
          <w:color w:val="000000"/>
          <w:shd w:val="clear" w:color="auto" w:fill="FFFFFF"/>
        </w:rPr>
        <w:t>62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0E6159" w:rsidRDefault="00470F91" w:rsidP="000E6159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0E6159">
        <w:rPr>
          <w:sz w:val="24"/>
          <w:szCs w:val="24"/>
        </w:rPr>
        <w:t xml:space="preserve">                                              </w:t>
      </w:r>
      <w:r w:rsidR="000E6159">
        <w:rPr>
          <w:b/>
          <w:sz w:val="28"/>
          <w:szCs w:val="28"/>
        </w:rPr>
        <w:t>РОССИЙСКАЯ ФЕДЕРАЦИЯ</w:t>
      </w:r>
    </w:p>
    <w:p w:rsidR="000E6159" w:rsidRDefault="000E6159" w:rsidP="000E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E6159" w:rsidRDefault="000E6159" w:rsidP="000E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0E6159" w:rsidRDefault="000E6159" w:rsidP="000E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E6159" w:rsidRDefault="000E6159" w:rsidP="000E6159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0E6159" w:rsidRDefault="000E6159" w:rsidP="000E6159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0E6159" w:rsidRDefault="000E6159" w:rsidP="000E6159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</w:t>
      </w:r>
    </w:p>
    <w:p w:rsidR="000E6159" w:rsidRDefault="000E6159" w:rsidP="000E61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159" w:rsidRDefault="000E6159" w:rsidP="000E61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№  </w:t>
      </w:r>
      <w:r>
        <w:rPr>
          <w:sz w:val="28"/>
          <w:szCs w:val="28"/>
        </w:rPr>
        <w:t xml:space="preserve">  184                                х. Верхнеобливский</w:t>
      </w:r>
    </w:p>
    <w:p w:rsidR="000E6159" w:rsidRDefault="000E6159" w:rsidP="000E61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159" w:rsidRDefault="000E6159" w:rsidP="000E6159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0E6159" w:rsidRDefault="000E6159" w:rsidP="000E61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плана приватизации на 2026 год». </w:t>
      </w:r>
      <w:r>
        <w:rPr>
          <w:b/>
          <w:sz w:val="28"/>
          <w:szCs w:val="28"/>
        </w:rPr>
        <w:t xml:space="preserve">    </w:t>
      </w:r>
    </w:p>
    <w:p w:rsidR="000E6159" w:rsidRDefault="000E6159" w:rsidP="000E6159">
      <w:pPr>
        <w:jc w:val="both"/>
      </w:pPr>
    </w:p>
    <w:p w:rsidR="000E6159" w:rsidRDefault="000E6159" w:rsidP="000E6159">
      <w:pPr>
        <w:rPr>
          <w:b/>
          <w:sz w:val="28"/>
          <w:szCs w:val="28"/>
        </w:rPr>
      </w:pPr>
    </w:p>
    <w:p w:rsidR="000E6159" w:rsidRDefault="000E6159" w:rsidP="000E61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0E6159" w:rsidRDefault="000E6159" w:rsidP="000E615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Собранием депутатов                                                        «16»  декабря  2025года</w:t>
      </w:r>
    </w:p>
    <w:p w:rsidR="000E6159" w:rsidRDefault="000E6159" w:rsidP="000E6159"/>
    <w:p w:rsidR="000E6159" w:rsidRDefault="000E6159" w:rsidP="000E6159">
      <w:pPr>
        <w:jc w:val="both"/>
        <w:rPr>
          <w:sz w:val="28"/>
        </w:rPr>
      </w:pPr>
    </w:p>
    <w:p w:rsidR="000E6159" w:rsidRDefault="000E6159" w:rsidP="000E6159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0E6159" w:rsidRDefault="000E6159" w:rsidP="000E6159">
      <w:pPr>
        <w:tabs>
          <w:tab w:val="left" w:pos="709"/>
        </w:tabs>
        <w:ind w:firstLine="709"/>
        <w:jc w:val="both"/>
        <w:rPr>
          <w:b/>
          <w:sz w:val="28"/>
        </w:rPr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0E6159" w:rsidRDefault="000E6159" w:rsidP="000E6159">
      <w:pPr>
        <w:jc w:val="both"/>
        <w:rPr>
          <w:b/>
          <w:sz w:val="28"/>
        </w:rPr>
      </w:pPr>
    </w:p>
    <w:p w:rsidR="000E6159" w:rsidRDefault="000E6159" w:rsidP="000E6159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  <w:r>
        <w:t xml:space="preserve"> </w:t>
      </w:r>
    </w:p>
    <w:p w:rsidR="000E6159" w:rsidRDefault="000E6159" w:rsidP="000E6159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1. Утвердить прогнозный план (программу) приватизации муниципального имущества Верхнеобливского сельского поселения на 2026г, согласно приложению.</w:t>
      </w:r>
    </w:p>
    <w:p w:rsidR="000E6159" w:rsidRDefault="000E6159" w:rsidP="000E6159">
      <w:pPr>
        <w:jc w:val="both"/>
      </w:pPr>
    </w:p>
    <w:p w:rsidR="000E6159" w:rsidRDefault="000E6159" w:rsidP="000E6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E6159" w:rsidRDefault="000E6159" w:rsidP="000E6159">
      <w:pPr>
        <w:pStyle w:val="a3"/>
        <w:jc w:val="both"/>
        <w:rPr>
          <w:sz w:val="28"/>
          <w:szCs w:val="28"/>
        </w:rPr>
      </w:pPr>
      <w:r>
        <w:t xml:space="preserve">        </w:t>
      </w:r>
      <w:r w:rsidRPr="000E6159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экономической реформе, бюджету, налогам, муниципальной собственности </w:t>
      </w:r>
      <w:r w:rsidRPr="000E6159">
        <w:rPr>
          <w:color w:val="000000"/>
          <w:sz w:val="28"/>
          <w:szCs w:val="28"/>
        </w:rPr>
        <w:t>( Шилова Е.Н).</w:t>
      </w:r>
    </w:p>
    <w:p w:rsidR="000E6159" w:rsidRDefault="000E6159" w:rsidP="000E61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0E6159" w:rsidRDefault="000E6159" w:rsidP="000E61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0E6159" w:rsidRDefault="000E6159" w:rsidP="000E6159">
      <w:pPr>
        <w:jc w:val="both"/>
        <w:rPr>
          <w:color w:val="00000A"/>
        </w:rPr>
      </w:pPr>
      <w:r>
        <w:rPr>
          <w:color w:val="000000"/>
          <w:sz w:val="28"/>
          <w:szCs w:val="28"/>
        </w:rPr>
        <w:t xml:space="preserve"> Верхнеобливского</w:t>
      </w:r>
    </w:p>
    <w:p w:rsidR="000E6159" w:rsidRDefault="000E6159" w:rsidP="000E6159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0E6159" w:rsidRDefault="000E6159" w:rsidP="000E6159">
      <w:pPr>
        <w:jc w:val="both"/>
        <w:rPr>
          <w:color w:val="00000A"/>
        </w:rPr>
      </w:pPr>
      <w:r>
        <w:rPr>
          <w:sz w:val="28"/>
          <w:szCs w:val="28"/>
        </w:rPr>
        <w:t xml:space="preserve">   </w:t>
      </w:r>
    </w:p>
    <w:p w:rsidR="000E6159" w:rsidRDefault="000E6159" w:rsidP="000E6159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4A0"/>
      </w:tblPr>
      <w:tblGrid>
        <w:gridCol w:w="4590"/>
        <w:gridCol w:w="4981"/>
      </w:tblGrid>
      <w:tr w:rsidR="000E6159" w:rsidTr="000E6159">
        <w:tc>
          <w:tcPr>
            <w:tcW w:w="4590" w:type="dxa"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lang w:eastAsia="en-US"/>
              </w:rPr>
            </w:pPr>
          </w:p>
        </w:tc>
        <w:tc>
          <w:tcPr>
            <w:tcW w:w="4980" w:type="dxa"/>
          </w:tcPr>
          <w:p w:rsidR="000E6159" w:rsidRDefault="000E6159" w:rsidP="000E6159">
            <w:pPr>
              <w:spacing w:line="276" w:lineRule="auto"/>
              <w:jc w:val="both"/>
              <w:rPr>
                <w:color w:val="FF3333"/>
                <w:sz w:val="28"/>
                <w:szCs w:val="28"/>
                <w:lang w:eastAsia="en-US"/>
              </w:rPr>
            </w:pPr>
          </w:p>
          <w:p w:rsidR="000E6159" w:rsidRDefault="000E6159" w:rsidP="000E6159">
            <w:pPr>
              <w:spacing w:line="276" w:lineRule="auto"/>
              <w:jc w:val="both"/>
              <w:rPr>
                <w:color w:val="FF333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  Приложение </w:t>
            </w:r>
          </w:p>
          <w:p w:rsidR="000E6159" w:rsidRDefault="000E6159" w:rsidP="000E6159">
            <w:pPr>
              <w:spacing w:line="276" w:lineRule="auto"/>
              <w:jc w:val="both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 решению Собрания депутатов Верхнеобливского сельского поселения № 184 от 16.12.2025г  </w:t>
            </w:r>
          </w:p>
          <w:p w:rsidR="000E6159" w:rsidRDefault="000E6159" w:rsidP="000E61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«Об утверждении прогнозного </w:t>
            </w:r>
          </w:p>
          <w:p w:rsidR="000E6159" w:rsidRDefault="000E6159" w:rsidP="000E6159">
            <w:pPr>
              <w:spacing w:line="276" w:lineRule="auto"/>
              <w:jc w:val="both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плана приватизации на 2026 год».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0E6159" w:rsidRDefault="000E6159" w:rsidP="000E6159">
      <w:pPr>
        <w:rPr>
          <w:color w:val="00000A"/>
          <w:sz w:val="28"/>
          <w:szCs w:val="28"/>
        </w:rPr>
      </w:pPr>
    </w:p>
    <w:p w:rsidR="000E6159" w:rsidRDefault="000E6159" w:rsidP="000E6159">
      <w:pPr>
        <w:rPr>
          <w:b/>
          <w:sz w:val="28"/>
          <w:szCs w:val="28"/>
        </w:rPr>
      </w:pPr>
    </w:p>
    <w:p w:rsidR="000E6159" w:rsidRDefault="000E6159" w:rsidP="000E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0E6159" w:rsidRDefault="000E6159" w:rsidP="000E6159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0E6159" w:rsidRDefault="000E6159" w:rsidP="000E615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2026 году</w:t>
      </w:r>
    </w:p>
    <w:p w:rsidR="000E6159" w:rsidRDefault="000E6159" w:rsidP="000E6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0E6159" w:rsidRDefault="000E6159" w:rsidP="000E6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0E6159" w:rsidRDefault="000E6159" w:rsidP="000E61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0E6159" w:rsidRDefault="000E6159" w:rsidP="000E6159">
      <w:pPr>
        <w:numPr>
          <w:ilvl w:val="0"/>
          <w:numId w:val="24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0E6159" w:rsidRDefault="000E6159" w:rsidP="000E6159">
      <w:pPr>
        <w:numPr>
          <w:ilvl w:val="0"/>
          <w:numId w:val="24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0E6159" w:rsidRDefault="000E6159" w:rsidP="000E6159">
      <w:pPr>
        <w:numPr>
          <w:ilvl w:val="0"/>
          <w:numId w:val="24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0E6159" w:rsidRDefault="000E6159" w:rsidP="000E6159">
      <w:pPr>
        <w:numPr>
          <w:ilvl w:val="0"/>
          <w:numId w:val="2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0E6159" w:rsidRDefault="000E6159" w:rsidP="000E6159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0E6159" w:rsidRDefault="000E6159" w:rsidP="000E6159">
      <w:pPr>
        <w:numPr>
          <w:ilvl w:val="0"/>
          <w:numId w:val="24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0E6159" w:rsidRDefault="000E6159" w:rsidP="000E6159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0E6159" w:rsidRDefault="000E6159" w:rsidP="000E6159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0E6159" w:rsidRDefault="000E6159" w:rsidP="000E615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0E6159" w:rsidRDefault="000E6159" w:rsidP="000E61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0E6159" w:rsidRDefault="000E6159" w:rsidP="000E615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0E6159" w:rsidRDefault="000E6159" w:rsidP="000E615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0E6159" w:rsidRDefault="000E6159" w:rsidP="000E61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0E6159" w:rsidRDefault="000E6159" w:rsidP="000E61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объекты, требующие финансового оздоровления или привлечения инвестиций.</w:t>
      </w:r>
    </w:p>
    <w:p w:rsidR="000E6159" w:rsidRDefault="000E6159" w:rsidP="000E61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5.Планируемое поступление от приватизации объектов около 1504405(Один миллион пятьсот  четыре  тысячи  четыреста пять) )рублей.</w:t>
      </w:r>
    </w:p>
    <w:p w:rsidR="000E6159" w:rsidRDefault="000E6159" w:rsidP="000E61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26 году.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/>
      </w:tblPr>
      <w:tblGrid>
        <w:gridCol w:w="554"/>
        <w:gridCol w:w="4023"/>
        <w:gridCol w:w="3820"/>
        <w:gridCol w:w="1829"/>
      </w:tblGrid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приватизации</w:t>
            </w:r>
          </w:p>
          <w:p w:rsidR="000E6159" w:rsidRDefault="000E6159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(квартал 2025 года)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bCs/>
                <w:sz w:val="28"/>
                <w:szCs w:val="28"/>
                <w:lang w:eastAsia="en-US"/>
              </w:rPr>
              <w:t xml:space="preserve">Объект незавершенного строительства, расположенный по адресу: </w:t>
            </w:r>
            <w:r>
              <w:rPr>
                <w:rFonts w:eastAsia="Calibri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  с КН 61:38:0600003:1320, расположенный по адресу:</w:t>
            </w:r>
          </w:p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61:38:0600003:365,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86000 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61:38:0600003:498,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61:38:0600003:478,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61:38:0600003:476,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61:38:0600003:436,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E6159" w:rsidTr="000E615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Земельный участок с КН 61:38:0600003:173,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0E6159" w:rsidRDefault="000E615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E6159" w:rsidRDefault="000E6159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0E6159" w:rsidRDefault="000E6159" w:rsidP="000E6159">
      <w:pPr>
        <w:rPr>
          <w:color w:val="00000A"/>
          <w:sz w:val="28"/>
          <w:szCs w:val="28"/>
        </w:rPr>
      </w:pPr>
    </w:p>
    <w:p w:rsidR="00787A41" w:rsidRDefault="000E6159" w:rsidP="000E6159">
      <w:pPr>
        <w:jc w:val="both"/>
      </w:pPr>
      <w:r>
        <w:rPr>
          <w:sz w:val="28"/>
          <w:szCs w:val="28"/>
        </w:rPr>
        <w:t xml:space="preserve"> </w:t>
      </w:r>
      <w:r w:rsidR="00787A41">
        <w:rPr>
          <w:b/>
          <w:sz w:val="18"/>
          <w:szCs w:val="1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195387" w:rsidRDefault="00787A41" w:rsidP="00907C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07C09">
        <w:rPr>
          <w:sz w:val="28"/>
          <w:szCs w:val="28"/>
        </w:rPr>
        <w:t xml:space="preserve">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0E6159" w:rsidP="00F552EB">
      <w:r>
        <w:rPr>
          <w:b/>
          <w:bCs/>
          <w:sz w:val="18"/>
          <w:szCs w:val="18"/>
        </w:rPr>
        <w:t>Вторник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16декабря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98550B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 w:rsidR="0098550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62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741CE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3AEE0736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F7A283A6" w:tentative="1">
      <w:start w:val="1"/>
      <w:numFmt w:val="lowerLetter"/>
      <w:lvlText w:val="%2."/>
      <w:lvlJc w:val="left"/>
      <w:pPr>
        <w:ind w:left="1938" w:hanging="360"/>
      </w:pPr>
    </w:lvl>
    <w:lvl w:ilvl="2" w:tplc="055E243C" w:tentative="1">
      <w:start w:val="1"/>
      <w:numFmt w:val="lowerRoman"/>
      <w:lvlText w:val="%3."/>
      <w:lvlJc w:val="right"/>
      <w:pPr>
        <w:ind w:left="2658" w:hanging="180"/>
      </w:pPr>
    </w:lvl>
    <w:lvl w:ilvl="3" w:tplc="92A66E62" w:tentative="1">
      <w:start w:val="1"/>
      <w:numFmt w:val="decimal"/>
      <w:lvlText w:val="%4."/>
      <w:lvlJc w:val="left"/>
      <w:pPr>
        <w:ind w:left="3378" w:hanging="360"/>
      </w:pPr>
    </w:lvl>
    <w:lvl w:ilvl="4" w:tplc="1EDC3600" w:tentative="1">
      <w:start w:val="1"/>
      <w:numFmt w:val="lowerLetter"/>
      <w:lvlText w:val="%5."/>
      <w:lvlJc w:val="left"/>
      <w:pPr>
        <w:ind w:left="4098" w:hanging="360"/>
      </w:pPr>
    </w:lvl>
    <w:lvl w:ilvl="5" w:tplc="EC7A8422" w:tentative="1">
      <w:start w:val="1"/>
      <w:numFmt w:val="lowerRoman"/>
      <w:lvlText w:val="%6."/>
      <w:lvlJc w:val="right"/>
      <w:pPr>
        <w:ind w:left="4818" w:hanging="180"/>
      </w:pPr>
    </w:lvl>
    <w:lvl w:ilvl="6" w:tplc="7A044F62" w:tentative="1">
      <w:start w:val="1"/>
      <w:numFmt w:val="decimal"/>
      <w:lvlText w:val="%7."/>
      <w:lvlJc w:val="left"/>
      <w:pPr>
        <w:ind w:left="5538" w:hanging="360"/>
      </w:pPr>
    </w:lvl>
    <w:lvl w:ilvl="7" w:tplc="D65070C4" w:tentative="1">
      <w:start w:val="1"/>
      <w:numFmt w:val="lowerLetter"/>
      <w:lvlText w:val="%8."/>
      <w:lvlJc w:val="left"/>
      <w:pPr>
        <w:ind w:left="6258" w:hanging="360"/>
      </w:pPr>
    </w:lvl>
    <w:lvl w:ilvl="8" w:tplc="8228DCE6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  <w:num w:numId="23">
    <w:abstractNumId w:val="3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0D298E"/>
    <w:rsid w:val="000E615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4A1D72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F0D37"/>
    <w:rsid w:val="008F7A69"/>
    <w:rsid w:val="00907C09"/>
    <w:rsid w:val="00922674"/>
    <w:rsid w:val="00942599"/>
    <w:rsid w:val="00952ECD"/>
    <w:rsid w:val="00980DD7"/>
    <w:rsid w:val="0098550B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CE21FF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EF18BB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1FE3-95FB-4979-BAFB-9D50D281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2025-12-16T08:05:00Z</dcterms:created>
  <dcterms:modified xsi:type="dcterms:W3CDTF">2025-12-16T08:05:00Z</dcterms:modified>
</cp:coreProperties>
</file>