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AB" w:rsidRPr="00517DFD" w:rsidRDefault="002A06AB" w:rsidP="002A06AB">
      <w:pPr>
        <w:pStyle w:val="1"/>
        <w:rPr>
          <w:szCs w:val="28"/>
        </w:rPr>
      </w:pPr>
      <w:bookmarkStart w:id="0" w:name="_GoBack"/>
      <w:bookmarkEnd w:id="0"/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416B54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</w:t>
      </w:r>
      <w:r w:rsidR="002A06AB" w:rsidRPr="00517DFD">
        <w:rPr>
          <w:sz w:val="28"/>
          <w:szCs w:val="28"/>
        </w:rPr>
        <w:t xml:space="preserve">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416B54">
        <w:rPr>
          <w:sz w:val="28"/>
          <w:szCs w:val="28"/>
        </w:rPr>
        <w:t>ВЕРХНЕОБЛИВСКОЕ</w:t>
      </w:r>
      <w:r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  <w:r w:rsidR="00416B54">
        <w:rPr>
          <w:sz w:val="28"/>
        </w:rPr>
        <w:t>ВЕРХНЕОБЛИВСКОГО</w:t>
      </w:r>
      <w:r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4739D2" w:rsidRDefault="004739D2" w:rsidP="004739D2">
      <w:pPr>
        <w:rPr>
          <w:b/>
          <w:bCs/>
          <w:iCs/>
          <w:sz w:val="28"/>
          <w:szCs w:val="24"/>
        </w:rPr>
      </w:pPr>
    </w:p>
    <w:p w:rsidR="004739D2" w:rsidRPr="009D72BF" w:rsidRDefault="004739D2" w:rsidP="004739D2">
      <w:pPr>
        <w:rPr>
          <w:b/>
          <w:sz w:val="28"/>
          <w:szCs w:val="24"/>
        </w:rPr>
      </w:pPr>
      <w:r>
        <w:rPr>
          <w:b/>
          <w:bCs/>
          <w:iCs/>
          <w:sz w:val="28"/>
          <w:szCs w:val="24"/>
        </w:rPr>
        <w:t>27 февраля 2026</w:t>
      </w:r>
      <w:r w:rsidRPr="009D72BF">
        <w:rPr>
          <w:b/>
          <w:bCs/>
          <w:iCs/>
          <w:sz w:val="28"/>
          <w:szCs w:val="24"/>
        </w:rPr>
        <w:t xml:space="preserve"> г                      </w:t>
      </w:r>
      <w:r>
        <w:rPr>
          <w:b/>
          <w:bCs/>
          <w:iCs/>
          <w:sz w:val="28"/>
          <w:szCs w:val="24"/>
        </w:rPr>
        <w:t xml:space="preserve">           №  </w:t>
      </w:r>
      <w:r w:rsidR="0007534A">
        <w:rPr>
          <w:b/>
          <w:bCs/>
          <w:iCs/>
          <w:sz w:val="28"/>
          <w:szCs w:val="24"/>
        </w:rPr>
        <w:t>195</w:t>
      </w:r>
      <w:r w:rsidRPr="009D72BF">
        <w:rPr>
          <w:b/>
          <w:bCs/>
          <w:iCs/>
          <w:sz w:val="28"/>
          <w:szCs w:val="24"/>
        </w:rPr>
        <w:t xml:space="preserve">                             х. </w:t>
      </w:r>
      <w:r>
        <w:rPr>
          <w:b/>
          <w:bCs/>
          <w:iCs/>
          <w:sz w:val="28"/>
          <w:szCs w:val="24"/>
        </w:rPr>
        <w:t>Верхнеобливский</w:t>
      </w:r>
    </w:p>
    <w:p w:rsidR="004739D2" w:rsidRPr="00CA00EA" w:rsidRDefault="004739D2" w:rsidP="004739D2">
      <w:pPr>
        <w:tabs>
          <w:tab w:val="left" w:pos="1985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4739D2" w:rsidRPr="00CA00EA" w:rsidTr="00494B5D">
        <w:tc>
          <w:tcPr>
            <w:tcW w:w="4644" w:type="dxa"/>
          </w:tcPr>
          <w:p w:rsidR="004739D2" w:rsidRPr="004422B7" w:rsidRDefault="004739D2" w:rsidP="00494B5D">
            <w:pPr>
              <w:tabs>
                <w:tab w:val="left" w:pos="1985"/>
              </w:tabs>
              <w:jc w:val="both"/>
              <w:rPr>
                <w:sz w:val="28"/>
              </w:rPr>
            </w:pPr>
            <w:r w:rsidRPr="004422B7">
              <w:rPr>
                <w:sz w:val="28"/>
              </w:rPr>
              <w:t>Об отчет</w:t>
            </w:r>
            <w:r>
              <w:rPr>
                <w:sz w:val="28"/>
              </w:rPr>
              <w:t>е главы Администрации Верхнеобливского</w:t>
            </w:r>
            <w:r w:rsidRPr="004422B7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  <w:r w:rsidRPr="004422B7">
              <w:rPr>
                <w:sz w:val="28"/>
              </w:rPr>
              <w:t xml:space="preserve"> о результатах его деятельности, деятельности Администрации и итогах  социально-экономичес</w:t>
            </w:r>
            <w:r>
              <w:rPr>
                <w:sz w:val="28"/>
              </w:rPr>
              <w:t>кого развития Верхнеобливского</w:t>
            </w:r>
            <w:r w:rsidRPr="004422B7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  <w:r w:rsidRPr="004422B7">
              <w:rPr>
                <w:sz w:val="28"/>
              </w:rPr>
              <w:t xml:space="preserve"> за 20</w:t>
            </w:r>
            <w:r>
              <w:rPr>
                <w:sz w:val="28"/>
              </w:rPr>
              <w:t>25</w:t>
            </w:r>
            <w:r w:rsidRPr="004422B7">
              <w:rPr>
                <w:sz w:val="28"/>
              </w:rPr>
              <w:t xml:space="preserve"> год</w:t>
            </w:r>
          </w:p>
          <w:p w:rsidR="004739D2" w:rsidRPr="00CA00EA" w:rsidRDefault="004739D2" w:rsidP="00494B5D">
            <w:pPr>
              <w:tabs>
                <w:tab w:val="left" w:pos="198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739D2" w:rsidRPr="00B00C21" w:rsidRDefault="004739D2" w:rsidP="004739D2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4739D2" w:rsidRDefault="004739D2" w:rsidP="004739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ежегодный </w:t>
      </w:r>
      <w:r>
        <w:rPr>
          <w:rFonts w:eastAsia="Calibri"/>
          <w:sz w:val="28"/>
          <w:szCs w:val="28"/>
        </w:rPr>
        <w:t>отчет г</w:t>
      </w:r>
      <w:r w:rsidRPr="00315A42">
        <w:rPr>
          <w:rFonts w:eastAsia="Calibri"/>
          <w:sz w:val="28"/>
          <w:szCs w:val="28"/>
        </w:rPr>
        <w:t xml:space="preserve">лавы </w:t>
      </w:r>
      <w:r w:rsidRPr="005C4DED">
        <w:rPr>
          <w:sz w:val="28"/>
          <w:szCs w:val="28"/>
        </w:rPr>
        <w:t>Администрации</w:t>
      </w:r>
      <w:r w:rsidRPr="00315A4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Верхнеобливского сельского поселения </w:t>
      </w:r>
      <w:r w:rsidRPr="00315A42">
        <w:rPr>
          <w:rFonts w:eastAsia="Calibri"/>
          <w:sz w:val="28"/>
          <w:szCs w:val="28"/>
        </w:rPr>
        <w:t xml:space="preserve">о результатах деятельности, </w:t>
      </w:r>
      <w:r>
        <w:rPr>
          <w:rFonts w:eastAsia="Calibri"/>
          <w:sz w:val="28"/>
          <w:szCs w:val="28"/>
        </w:rPr>
        <w:t xml:space="preserve">деятельности </w:t>
      </w:r>
      <w:r w:rsidRPr="00315A4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и итогах </w:t>
      </w:r>
      <w:r w:rsidRPr="005C4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социально-экономического развития </w:t>
      </w:r>
      <w:r>
        <w:rPr>
          <w:rFonts w:eastAsia="Calibri"/>
          <w:sz w:val="28"/>
          <w:szCs w:val="28"/>
        </w:rPr>
        <w:t xml:space="preserve">Верхнеобливского сельского поселения </w:t>
      </w:r>
      <w:r>
        <w:rPr>
          <w:sz w:val="28"/>
          <w:szCs w:val="28"/>
        </w:rPr>
        <w:t xml:space="preserve">за 2024 </w:t>
      </w:r>
      <w:r w:rsidRPr="00315A42">
        <w:rPr>
          <w:rFonts w:eastAsia="Calibri"/>
          <w:sz w:val="28"/>
          <w:szCs w:val="28"/>
        </w:rPr>
        <w:t>год</w:t>
      </w:r>
      <w:r>
        <w:rPr>
          <w:sz w:val="28"/>
          <w:szCs w:val="28"/>
        </w:rPr>
        <w:t>, в</w:t>
      </w:r>
      <w:r w:rsidRPr="008376F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Pr="008376F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376F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376F9">
        <w:rPr>
          <w:sz w:val="28"/>
          <w:szCs w:val="28"/>
        </w:rPr>
        <w:t xml:space="preserve"> от 06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на основании </w:t>
      </w:r>
      <w:r w:rsidRPr="008376F9">
        <w:rPr>
          <w:sz w:val="28"/>
          <w:szCs w:val="28"/>
        </w:rPr>
        <w:t>Устава муниципального образования «</w:t>
      </w:r>
      <w:r>
        <w:rPr>
          <w:sz w:val="28"/>
          <w:szCs w:val="28"/>
        </w:rPr>
        <w:t>Верхнеобливское сельское поселение</w:t>
      </w:r>
      <w:r w:rsidRPr="008376F9">
        <w:rPr>
          <w:sz w:val="28"/>
          <w:szCs w:val="28"/>
        </w:rPr>
        <w:t>»</w:t>
      </w:r>
      <w:r>
        <w:rPr>
          <w:sz w:val="28"/>
          <w:szCs w:val="28"/>
        </w:rPr>
        <w:t xml:space="preserve"> Тацинского района Ростовской области</w:t>
      </w:r>
      <w:r w:rsidRPr="008376F9">
        <w:rPr>
          <w:sz w:val="28"/>
          <w:szCs w:val="28"/>
        </w:rPr>
        <w:t xml:space="preserve">, </w:t>
      </w:r>
      <w:r w:rsidRPr="003153F6">
        <w:rPr>
          <w:sz w:val="28"/>
          <w:szCs w:val="28"/>
        </w:rPr>
        <w:t>решен</w:t>
      </w:r>
      <w:r>
        <w:rPr>
          <w:sz w:val="28"/>
          <w:szCs w:val="28"/>
        </w:rPr>
        <w:t>ия Собрания депутатов Ковылкинского</w:t>
      </w:r>
      <w:r w:rsidRPr="003153F6">
        <w:rPr>
          <w:sz w:val="28"/>
          <w:szCs w:val="28"/>
        </w:rPr>
        <w:t xml:space="preserve"> сельского </w:t>
      </w:r>
      <w:r w:rsidRPr="004739D2">
        <w:rPr>
          <w:color w:val="FF0000"/>
          <w:sz w:val="28"/>
          <w:szCs w:val="28"/>
        </w:rPr>
        <w:t xml:space="preserve">поселения № 43 от 28 июля 2022 года </w:t>
      </w:r>
      <w:r>
        <w:rPr>
          <w:sz w:val="28"/>
          <w:szCs w:val="28"/>
        </w:rPr>
        <w:t>«О ежегодном отчете главы Верхнеобливского</w:t>
      </w:r>
      <w:r w:rsidRPr="003153F6">
        <w:rPr>
          <w:sz w:val="28"/>
          <w:szCs w:val="28"/>
        </w:rPr>
        <w:t xml:space="preserve"> сельского поселения о результатах его деятельности, деятельности подведомственных ему органов местного самоуправления, в том числе о решении вопросов, поставленных Со</w:t>
      </w:r>
      <w:r>
        <w:rPr>
          <w:sz w:val="28"/>
          <w:szCs w:val="28"/>
        </w:rPr>
        <w:t>бранием депутатов Верхнеобливского</w:t>
      </w:r>
      <w:r w:rsidRPr="003153F6">
        <w:rPr>
          <w:sz w:val="28"/>
          <w:szCs w:val="28"/>
        </w:rPr>
        <w:t xml:space="preserve"> сельского поселения, ежегодном отчет</w:t>
      </w:r>
      <w:r>
        <w:rPr>
          <w:sz w:val="28"/>
          <w:szCs w:val="28"/>
        </w:rPr>
        <w:t>е главы администрации Верхнеобливского</w:t>
      </w:r>
      <w:r w:rsidRPr="003153F6">
        <w:rPr>
          <w:sz w:val="28"/>
          <w:szCs w:val="28"/>
        </w:rPr>
        <w:t xml:space="preserve"> сельского поселения о результатах его деятельнос</w:t>
      </w:r>
      <w:r>
        <w:rPr>
          <w:sz w:val="28"/>
          <w:szCs w:val="28"/>
        </w:rPr>
        <w:t>ти, деятельности администрации Верхнеобливского</w:t>
      </w:r>
      <w:r w:rsidRPr="003153F6">
        <w:rPr>
          <w:sz w:val="28"/>
          <w:szCs w:val="28"/>
        </w:rPr>
        <w:t xml:space="preserve"> сельского поселения», Собрание депутатов </w:t>
      </w:r>
      <w:r>
        <w:rPr>
          <w:sz w:val="28"/>
          <w:szCs w:val="28"/>
        </w:rPr>
        <w:t>Верхнеобливского</w:t>
      </w:r>
      <w:r w:rsidRPr="003153F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</w:p>
    <w:p w:rsidR="004739D2" w:rsidRPr="004422B7" w:rsidRDefault="004739D2" w:rsidP="004739D2">
      <w:pPr>
        <w:tabs>
          <w:tab w:val="left" w:pos="1985"/>
        </w:tabs>
        <w:ind w:firstLine="567"/>
        <w:jc w:val="both"/>
      </w:pPr>
    </w:p>
    <w:p w:rsidR="004739D2" w:rsidRPr="009D72BF" w:rsidRDefault="004739D2" w:rsidP="004739D2">
      <w:pPr>
        <w:tabs>
          <w:tab w:val="left" w:pos="1985"/>
        </w:tabs>
        <w:rPr>
          <w:b/>
          <w:sz w:val="28"/>
        </w:rPr>
      </w:pPr>
      <w:r>
        <w:rPr>
          <w:sz w:val="28"/>
        </w:rPr>
        <w:t xml:space="preserve">                                                   </w:t>
      </w:r>
      <w:r w:rsidRPr="00CA00EA">
        <w:rPr>
          <w:sz w:val="28"/>
        </w:rPr>
        <w:t xml:space="preserve">  </w:t>
      </w:r>
      <w:r w:rsidRPr="009D72BF">
        <w:rPr>
          <w:b/>
          <w:sz w:val="28"/>
        </w:rPr>
        <w:t>РЕШИЛО:</w:t>
      </w:r>
    </w:p>
    <w:p w:rsidR="004739D2" w:rsidRPr="004422B7" w:rsidRDefault="004739D2" w:rsidP="004739D2">
      <w:pPr>
        <w:tabs>
          <w:tab w:val="left" w:pos="1985"/>
        </w:tabs>
        <w:ind w:firstLine="708"/>
        <w:jc w:val="both"/>
      </w:pPr>
    </w:p>
    <w:p w:rsidR="004739D2" w:rsidRPr="0068779D" w:rsidRDefault="004739D2" w:rsidP="004739D2">
      <w:pPr>
        <w:numPr>
          <w:ilvl w:val="0"/>
          <w:numId w:val="2"/>
        </w:numPr>
        <w:tabs>
          <w:tab w:val="clear" w:pos="720"/>
          <w:tab w:val="num" w:pos="0"/>
          <w:tab w:val="left" w:pos="945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Отчет г</w:t>
      </w:r>
      <w:r w:rsidRPr="00315A42">
        <w:rPr>
          <w:rFonts w:eastAsia="Calibri"/>
          <w:sz w:val="28"/>
          <w:szCs w:val="28"/>
        </w:rPr>
        <w:t xml:space="preserve">лавы </w:t>
      </w:r>
      <w:r w:rsidRPr="005C4DE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Верхнеобливского сельского поселения </w:t>
      </w:r>
      <w:r w:rsidRPr="00315A42">
        <w:rPr>
          <w:rFonts w:eastAsia="Calibri"/>
          <w:sz w:val="28"/>
          <w:szCs w:val="28"/>
        </w:rPr>
        <w:t xml:space="preserve">о результатах </w:t>
      </w:r>
      <w:r>
        <w:rPr>
          <w:rFonts w:eastAsia="Calibri"/>
          <w:sz w:val="28"/>
          <w:szCs w:val="28"/>
        </w:rPr>
        <w:t xml:space="preserve">его </w:t>
      </w:r>
      <w:r w:rsidRPr="00315A42">
        <w:rPr>
          <w:rFonts w:eastAsia="Calibri"/>
          <w:sz w:val="28"/>
          <w:szCs w:val="28"/>
        </w:rPr>
        <w:t xml:space="preserve">деятельности, </w:t>
      </w:r>
      <w:r>
        <w:rPr>
          <w:rFonts w:eastAsia="Calibri"/>
          <w:sz w:val="28"/>
          <w:szCs w:val="28"/>
        </w:rPr>
        <w:t xml:space="preserve">деятельности </w:t>
      </w:r>
      <w:r w:rsidRPr="00315A4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дминистрации </w:t>
      </w:r>
      <w:r>
        <w:rPr>
          <w:sz w:val="28"/>
          <w:szCs w:val="28"/>
        </w:rPr>
        <w:t>и итогах социально-экономического развития</w:t>
      </w:r>
      <w:r>
        <w:rPr>
          <w:rFonts w:eastAsia="Calibri"/>
          <w:sz w:val="28"/>
          <w:szCs w:val="28"/>
        </w:rPr>
        <w:t xml:space="preserve"> Верхнеобливского сельского поселения </w:t>
      </w:r>
      <w:r>
        <w:rPr>
          <w:sz w:val="28"/>
          <w:szCs w:val="28"/>
        </w:rPr>
        <w:t>за 2025</w:t>
      </w:r>
      <w:r w:rsidRPr="00315A42">
        <w:rPr>
          <w:rFonts w:eastAsia="Calibri"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принять к сведению, согласно приложению к настоящему решению.</w:t>
      </w:r>
    </w:p>
    <w:p w:rsidR="004739D2" w:rsidRPr="0068779D" w:rsidRDefault="004739D2" w:rsidP="004739D2">
      <w:pPr>
        <w:numPr>
          <w:ilvl w:val="0"/>
          <w:numId w:val="2"/>
        </w:numPr>
        <w:tabs>
          <w:tab w:val="clear" w:pos="720"/>
          <w:tab w:val="left" w:pos="945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Признать деятельность </w:t>
      </w:r>
      <w:r>
        <w:rPr>
          <w:rFonts w:eastAsia="Calibri"/>
          <w:sz w:val="28"/>
          <w:szCs w:val="28"/>
        </w:rPr>
        <w:t>г</w:t>
      </w:r>
      <w:r w:rsidRPr="00315A42">
        <w:rPr>
          <w:rFonts w:eastAsia="Calibri"/>
          <w:sz w:val="28"/>
          <w:szCs w:val="28"/>
        </w:rPr>
        <w:t xml:space="preserve">лавы </w:t>
      </w:r>
      <w:r w:rsidRPr="005C4DED">
        <w:rPr>
          <w:sz w:val="28"/>
          <w:szCs w:val="28"/>
        </w:rPr>
        <w:t>Администрации</w:t>
      </w:r>
      <w:r w:rsidRPr="00315A4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Верхнеобливского сельского поселения и</w:t>
      </w:r>
      <w:r w:rsidRPr="00315A4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деятельность </w:t>
      </w:r>
      <w:r w:rsidRPr="00315A4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дминистрации Верхнеобливского сельского поселения </w:t>
      </w:r>
      <w:r>
        <w:rPr>
          <w:sz w:val="28"/>
          <w:szCs w:val="28"/>
        </w:rPr>
        <w:t>за 2025</w:t>
      </w:r>
      <w:r w:rsidRPr="00315A42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 удовлетворительной.</w:t>
      </w:r>
    </w:p>
    <w:p w:rsidR="004739D2" w:rsidRPr="004739D2" w:rsidRDefault="004739D2" w:rsidP="004739D2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CA00EA">
        <w:rPr>
          <w:sz w:val="28"/>
        </w:rPr>
        <w:t xml:space="preserve">. </w:t>
      </w:r>
      <w:r w:rsidRPr="00FC04F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FC04F3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 xml:space="preserve">со дня его принятия и подлежит официальному опубликованию в средствах массовой информации. </w:t>
      </w:r>
    </w:p>
    <w:p w:rsidR="004739D2" w:rsidRDefault="004739D2" w:rsidP="004739D2">
      <w:pPr>
        <w:tabs>
          <w:tab w:val="left" w:pos="1985"/>
        </w:tabs>
        <w:jc w:val="both"/>
        <w:rPr>
          <w:sz w:val="28"/>
          <w:szCs w:val="28"/>
        </w:rPr>
      </w:pPr>
      <w:r w:rsidRPr="00F63D77">
        <w:rPr>
          <w:sz w:val="28"/>
          <w:szCs w:val="28"/>
        </w:rPr>
        <w:t xml:space="preserve">Председатель Собрания депутатов – </w:t>
      </w:r>
    </w:p>
    <w:p w:rsidR="004739D2" w:rsidRDefault="004739D2" w:rsidP="004739D2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Верхнеобливского </w:t>
      </w:r>
      <w:r w:rsidRPr="00F63D77">
        <w:rPr>
          <w:sz w:val="28"/>
          <w:szCs w:val="28"/>
        </w:rPr>
        <w:t>сельского поселения</w:t>
      </w:r>
      <w:r w:rsidRPr="00F63D77">
        <w:rPr>
          <w:sz w:val="28"/>
          <w:szCs w:val="28"/>
        </w:rPr>
        <w:tab/>
      </w:r>
      <w:r w:rsidRPr="00F63D77">
        <w:rPr>
          <w:sz w:val="28"/>
          <w:szCs w:val="28"/>
        </w:rPr>
        <w:tab/>
      </w:r>
      <w:r>
        <w:rPr>
          <w:sz w:val="28"/>
          <w:szCs w:val="28"/>
        </w:rPr>
        <w:t xml:space="preserve">          Ю.А. Шкобура</w:t>
      </w:r>
    </w:p>
    <w:p w:rsidR="004739D2" w:rsidRDefault="004739D2" w:rsidP="004739D2">
      <w:pPr>
        <w:tabs>
          <w:tab w:val="left" w:pos="1985"/>
        </w:tabs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03"/>
        <w:tblW w:w="0" w:type="auto"/>
        <w:tblLook w:val="04A0"/>
      </w:tblPr>
      <w:tblGrid>
        <w:gridCol w:w="5800"/>
      </w:tblGrid>
      <w:tr w:rsidR="004739D2" w:rsidTr="00494B5D">
        <w:trPr>
          <w:trHeight w:val="337"/>
        </w:trPr>
        <w:tc>
          <w:tcPr>
            <w:tcW w:w="5800" w:type="dxa"/>
          </w:tcPr>
          <w:p w:rsidR="004739D2" w:rsidRPr="004422B7" w:rsidRDefault="004739D2" w:rsidP="0007534A">
            <w:pPr>
              <w:tabs>
                <w:tab w:val="left" w:pos="1985"/>
              </w:tabs>
              <w:jc w:val="both"/>
              <w:rPr>
                <w:sz w:val="28"/>
              </w:rPr>
            </w:pPr>
            <w:r w:rsidRPr="00DE6FEB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Pr="00DE6FEB">
              <w:rPr>
                <w:sz w:val="28"/>
                <w:szCs w:val="28"/>
              </w:rPr>
              <w:t xml:space="preserve">к решению Собрания депутатов </w:t>
            </w:r>
            <w:r>
              <w:rPr>
                <w:sz w:val="28"/>
                <w:szCs w:val="28"/>
              </w:rPr>
              <w:t>Верхнеобливского</w:t>
            </w:r>
            <w:r w:rsidRPr="00DE6F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DE6FEB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27.02.2026 года</w:t>
            </w:r>
            <w:r w:rsidRPr="00DE6FE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07534A">
              <w:rPr>
                <w:sz w:val="28"/>
                <w:szCs w:val="28"/>
              </w:rPr>
              <w:t>195</w:t>
            </w:r>
            <w:r>
              <w:rPr>
                <w:sz w:val="28"/>
                <w:szCs w:val="28"/>
              </w:rPr>
              <w:t xml:space="preserve"> </w:t>
            </w:r>
            <w:r w:rsidRPr="00DE6FEB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 xml:space="preserve"> </w:t>
            </w:r>
            <w:r w:rsidRPr="004422B7">
              <w:rPr>
                <w:sz w:val="28"/>
              </w:rPr>
              <w:t>Об отчете главы Адми</w:t>
            </w:r>
            <w:r>
              <w:rPr>
                <w:sz w:val="28"/>
              </w:rPr>
              <w:t>нистрации Верхнеобливского</w:t>
            </w:r>
            <w:r w:rsidRPr="004422B7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  <w:r w:rsidRPr="004422B7">
              <w:rPr>
                <w:sz w:val="28"/>
              </w:rPr>
              <w:t xml:space="preserve"> о результатах его деятельности, деятельности Администрации и итогах  социально-эк</w:t>
            </w:r>
            <w:r>
              <w:rPr>
                <w:sz w:val="28"/>
              </w:rPr>
              <w:t>ономического развития Верхнеобливского</w:t>
            </w:r>
            <w:r w:rsidRPr="004422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за 2025 </w:t>
            </w:r>
            <w:r w:rsidRPr="004422B7">
              <w:rPr>
                <w:sz w:val="28"/>
              </w:rPr>
              <w:t>год</w:t>
            </w:r>
            <w:r w:rsidRPr="00DE6FEB">
              <w:rPr>
                <w:sz w:val="28"/>
                <w:szCs w:val="28"/>
              </w:rPr>
              <w:t>»</w:t>
            </w:r>
          </w:p>
        </w:tc>
      </w:tr>
    </w:tbl>
    <w:p w:rsidR="004739D2" w:rsidRDefault="004739D2" w:rsidP="004739D2">
      <w:pPr>
        <w:tabs>
          <w:tab w:val="left" w:pos="1985"/>
        </w:tabs>
        <w:ind w:firstLine="708"/>
        <w:jc w:val="both"/>
        <w:rPr>
          <w:sz w:val="28"/>
          <w:szCs w:val="28"/>
        </w:rPr>
      </w:pPr>
    </w:p>
    <w:p w:rsidR="004739D2" w:rsidRDefault="004739D2" w:rsidP="004739D2">
      <w:pPr>
        <w:tabs>
          <w:tab w:val="left" w:pos="1985"/>
        </w:tabs>
        <w:ind w:firstLine="708"/>
        <w:jc w:val="both"/>
        <w:rPr>
          <w:sz w:val="28"/>
          <w:szCs w:val="28"/>
        </w:rPr>
      </w:pPr>
    </w:p>
    <w:p w:rsidR="004739D2" w:rsidRDefault="004739D2" w:rsidP="004739D2">
      <w:pPr>
        <w:tabs>
          <w:tab w:val="left" w:pos="1985"/>
        </w:tabs>
        <w:ind w:firstLine="708"/>
        <w:jc w:val="both"/>
        <w:rPr>
          <w:sz w:val="28"/>
          <w:szCs w:val="28"/>
        </w:rPr>
      </w:pPr>
    </w:p>
    <w:p w:rsidR="004739D2" w:rsidRDefault="004739D2" w:rsidP="004739D2">
      <w:pPr>
        <w:tabs>
          <w:tab w:val="left" w:pos="1985"/>
        </w:tabs>
        <w:ind w:firstLine="708"/>
        <w:jc w:val="both"/>
        <w:rPr>
          <w:sz w:val="28"/>
          <w:szCs w:val="28"/>
        </w:rPr>
      </w:pPr>
    </w:p>
    <w:p w:rsidR="004739D2" w:rsidRDefault="004739D2" w:rsidP="004739D2">
      <w:pPr>
        <w:tabs>
          <w:tab w:val="left" w:pos="709"/>
        </w:tabs>
        <w:jc w:val="both"/>
        <w:rPr>
          <w:sz w:val="28"/>
          <w:szCs w:val="28"/>
        </w:rPr>
      </w:pPr>
    </w:p>
    <w:p w:rsidR="004739D2" w:rsidRDefault="004739D2" w:rsidP="004739D2">
      <w:pPr>
        <w:tabs>
          <w:tab w:val="left" w:pos="2670"/>
          <w:tab w:val="left" w:pos="2800"/>
        </w:tabs>
        <w:rPr>
          <w:sz w:val="28"/>
          <w:szCs w:val="28"/>
        </w:rPr>
      </w:pPr>
    </w:p>
    <w:p w:rsidR="004739D2" w:rsidRDefault="004739D2" w:rsidP="004739D2">
      <w:pPr>
        <w:tabs>
          <w:tab w:val="left" w:pos="2670"/>
          <w:tab w:val="left" w:pos="2800"/>
        </w:tabs>
        <w:jc w:val="center"/>
        <w:rPr>
          <w:sz w:val="28"/>
          <w:szCs w:val="28"/>
        </w:rPr>
      </w:pPr>
    </w:p>
    <w:p w:rsidR="004739D2" w:rsidRDefault="004739D2" w:rsidP="004739D2">
      <w:pPr>
        <w:tabs>
          <w:tab w:val="left" w:pos="2670"/>
          <w:tab w:val="left" w:pos="2800"/>
        </w:tabs>
        <w:jc w:val="center"/>
        <w:rPr>
          <w:sz w:val="28"/>
          <w:szCs w:val="28"/>
        </w:rPr>
      </w:pPr>
    </w:p>
    <w:p w:rsidR="004739D2" w:rsidRDefault="004739D2" w:rsidP="004739D2">
      <w:pPr>
        <w:tabs>
          <w:tab w:val="left" w:pos="2670"/>
          <w:tab w:val="left" w:pos="2800"/>
        </w:tabs>
        <w:jc w:val="center"/>
        <w:rPr>
          <w:sz w:val="28"/>
          <w:szCs w:val="28"/>
        </w:rPr>
      </w:pPr>
    </w:p>
    <w:p w:rsidR="004739D2" w:rsidRDefault="004739D2" w:rsidP="004739D2">
      <w:pPr>
        <w:tabs>
          <w:tab w:val="left" w:pos="2670"/>
          <w:tab w:val="left" w:pos="2800"/>
        </w:tabs>
        <w:jc w:val="center"/>
        <w:rPr>
          <w:sz w:val="28"/>
        </w:rPr>
      </w:pPr>
    </w:p>
    <w:p w:rsidR="004739D2" w:rsidRDefault="004739D2" w:rsidP="004739D2">
      <w:pPr>
        <w:tabs>
          <w:tab w:val="left" w:pos="2670"/>
          <w:tab w:val="left" w:pos="2800"/>
        </w:tabs>
        <w:jc w:val="center"/>
        <w:rPr>
          <w:sz w:val="28"/>
        </w:rPr>
      </w:pPr>
    </w:p>
    <w:p w:rsidR="004739D2" w:rsidRDefault="004739D2" w:rsidP="004739D2">
      <w:pPr>
        <w:tabs>
          <w:tab w:val="left" w:pos="2670"/>
          <w:tab w:val="left" w:pos="2800"/>
        </w:tabs>
        <w:jc w:val="center"/>
        <w:rPr>
          <w:sz w:val="28"/>
        </w:rPr>
      </w:pPr>
    </w:p>
    <w:p w:rsidR="004739D2" w:rsidRDefault="004739D2" w:rsidP="004739D2">
      <w:pPr>
        <w:tabs>
          <w:tab w:val="left" w:pos="3015"/>
          <w:tab w:val="left" w:pos="10481"/>
        </w:tabs>
        <w:spacing w:line="100" w:lineRule="atLeast"/>
        <w:jc w:val="center"/>
        <w:rPr>
          <w:rFonts w:eastAsia="Calibri"/>
          <w:b/>
          <w:sz w:val="28"/>
          <w:szCs w:val="28"/>
        </w:rPr>
      </w:pPr>
    </w:p>
    <w:p w:rsidR="004739D2" w:rsidRPr="00D863B4" w:rsidRDefault="004739D2" w:rsidP="004739D2">
      <w:pPr>
        <w:ind w:firstLine="567"/>
        <w:jc w:val="center"/>
        <w:rPr>
          <w:bCs/>
          <w:sz w:val="28"/>
          <w:szCs w:val="28"/>
        </w:rPr>
      </w:pPr>
      <w:r w:rsidRPr="00D863B4">
        <w:rPr>
          <w:bCs/>
          <w:sz w:val="28"/>
          <w:szCs w:val="28"/>
        </w:rPr>
        <w:t>Уважаемые</w:t>
      </w:r>
    </w:p>
    <w:p w:rsidR="004739D2" w:rsidRPr="00D863B4" w:rsidRDefault="004739D2" w:rsidP="004739D2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Юлия Андреевна</w:t>
      </w:r>
      <w:r w:rsidRPr="00D863B4">
        <w:rPr>
          <w:bCs/>
          <w:sz w:val="28"/>
          <w:szCs w:val="28"/>
        </w:rPr>
        <w:t>, депутаты, приглашенные!</w:t>
      </w:r>
    </w:p>
    <w:p w:rsidR="004739D2" w:rsidRPr="00D863B4" w:rsidRDefault="004739D2" w:rsidP="004739D2">
      <w:pPr>
        <w:ind w:firstLine="567"/>
        <w:jc w:val="both"/>
        <w:rPr>
          <w:bCs/>
          <w:sz w:val="28"/>
          <w:szCs w:val="28"/>
        </w:rPr>
      </w:pPr>
      <w:r w:rsidRPr="00D863B4">
        <w:rPr>
          <w:bCs/>
          <w:sz w:val="28"/>
          <w:szCs w:val="28"/>
        </w:rPr>
        <w:t xml:space="preserve">      </w:t>
      </w:r>
    </w:p>
    <w:p w:rsidR="004739D2" w:rsidRPr="00D863B4" w:rsidRDefault="004739D2" w:rsidP="004739D2">
      <w:pPr>
        <w:ind w:firstLine="567"/>
        <w:jc w:val="both"/>
        <w:rPr>
          <w:bCs/>
          <w:sz w:val="28"/>
          <w:szCs w:val="28"/>
        </w:rPr>
      </w:pPr>
      <w:r w:rsidRPr="00D863B4">
        <w:rPr>
          <w:bCs/>
          <w:sz w:val="28"/>
          <w:szCs w:val="28"/>
        </w:rPr>
        <w:t xml:space="preserve"> </w:t>
      </w:r>
    </w:p>
    <w:p w:rsidR="004938B0" w:rsidRDefault="004938B0" w:rsidP="004739D2">
      <w:pPr>
        <w:jc w:val="center"/>
        <w:rPr>
          <w:color w:val="000000"/>
        </w:rPr>
      </w:pPr>
    </w:p>
    <w:sectPr w:rsidR="004938B0" w:rsidSect="004739D2">
      <w:headerReference w:type="default" r:id="rId8"/>
      <w:footerReference w:type="even" r:id="rId9"/>
      <w:footerReference w:type="default" r:id="rId10"/>
      <w:pgSz w:w="11907" w:h="16840" w:code="9"/>
      <w:pgMar w:top="426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B7" w:rsidRDefault="00E059B7">
      <w:r>
        <w:separator/>
      </w:r>
    </w:p>
  </w:endnote>
  <w:endnote w:type="continuationSeparator" w:id="1">
    <w:p w:rsidR="00E059B7" w:rsidRDefault="00E05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67279A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B7" w:rsidRDefault="00E059B7">
      <w:r>
        <w:separator/>
      </w:r>
    </w:p>
  </w:footnote>
  <w:footnote w:type="continuationSeparator" w:id="1">
    <w:p w:rsidR="00E059B7" w:rsidRDefault="00E05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9B" w:rsidRDefault="0067279A">
    <w:pPr>
      <w:pStyle w:val="a8"/>
      <w:jc w:val="center"/>
    </w:pPr>
    <w:r>
      <w:fldChar w:fldCharType="begin"/>
    </w:r>
    <w:r w:rsidR="00B4469B">
      <w:instrText>PAGE   \* MERGEFORMAT</w:instrText>
    </w:r>
    <w:r>
      <w:fldChar w:fldCharType="separate"/>
    </w:r>
    <w:r w:rsidR="0007534A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2DA9"/>
    <w:multiLevelType w:val="hybridMultilevel"/>
    <w:tmpl w:val="E820D4E6"/>
    <w:lvl w:ilvl="0" w:tplc="8982D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683C69"/>
    <w:multiLevelType w:val="hybridMultilevel"/>
    <w:tmpl w:val="5FFA6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7534A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9455F"/>
    <w:rsid w:val="002A06AB"/>
    <w:rsid w:val="002D28A9"/>
    <w:rsid w:val="002F0CDF"/>
    <w:rsid w:val="00304561"/>
    <w:rsid w:val="003104E4"/>
    <w:rsid w:val="00314CAC"/>
    <w:rsid w:val="00346089"/>
    <w:rsid w:val="00354F95"/>
    <w:rsid w:val="00356D42"/>
    <w:rsid w:val="00363869"/>
    <w:rsid w:val="003641CB"/>
    <w:rsid w:val="003A49A7"/>
    <w:rsid w:val="003D6973"/>
    <w:rsid w:val="003F49EB"/>
    <w:rsid w:val="004003BB"/>
    <w:rsid w:val="004100E4"/>
    <w:rsid w:val="004100FA"/>
    <w:rsid w:val="00416B54"/>
    <w:rsid w:val="00453074"/>
    <w:rsid w:val="00460A98"/>
    <w:rsid w:val="004739D2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43EA5"/>
    <w:rsid w:val="0066106E"/>
    <w:rsid w:val="00665A01"/>
    <w:rsid w:val="0067279A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06FAC"/>
    <w:rsid w:val="00933DC0"/>
    <w:rsid w:val="0094105B"/>
    <w:rsid w:val="0098198B"/>
    <w:rsid w:val="009C1542"/>
    <w:rsid w:val="009D5E05"/>
    <w:rsid w:val="009E71C7"/>
    <w:rsid w:val="009F48E9"/>
    <w:rsid w:val="00A20627"/>
    <w:rsid w:val="00A32C42"/>
    <w:rsid w:val="00A4260F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154D2"/>
    <w:rsid w:val="00C22CD0"/>
    <w:rsid w:val="00C313FA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E059B7"/>
    <w:rsid w:val="00E06FB1"/>
    <w:rsid w:val="00E62D50"/>
    <w:rsid w:val="00E9228D"/>
    <w:rsid w:val="00EF18B1"/>
    <w:rsid w:val="00EF7A8B"/>
    <w:rsid w:val="00F1239A"/>
    <w:rsid w:val="00F263FD"/>
    <w:rsid w:val="00F64715"/>
    <w:rsid w:val="00F73668"/>
    <w:rsid w:val="00F924F8"/>
    <w:rsid w:val="00FA2B4D"/>
    <w:rsid w:val="00FC0692"/>
    <w:rsid w:val="00FD2F11"/>
    <w:rsid w:val="00FF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4739D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  <w:style w:type="paragraph" w:styleId="af3">
    <w:name w:val="List Paragraph"/>
    <w:basedOn w:val="a"/>
    <w:uiPriority w:val="34"/>
    <w:qFormat/>
    <w:rsid w:val="009E71C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39D2"/>
    <w:rPr>
      <w:rFonts w:ascii="Times New Roman" w:eastAsia="Times New Roman" w:hAnsi="Times New Roman"/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9B74-B424-4FC3-A0D5-B98398D7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Администрация</cp:lastModifiedBy>
  <cp:revision>3</cp:revision>
  <cp:lastPrinted>2026-02-26T12:17:00Z</cp:lastPrinted>
  <dcterms:created xsi:type="dcterms:W3CDTF">2026-03-02T08:28:00Z</dcterms:created>
  <dcterms:modified xsi:type="dcterms:W3CDTF">2026-03-02T11:50:00Z</dcterms:modified>
</cp:coreProperties>
</file>